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4" w:rsidRPr="00BA7B03" w:rsidRDefault="00300C0E">
      <w:pPr>
        <w:tabs>
          <w:tab w:val="left" w:pos="567"/>
          <w:tab w:val="left" w:pos="5103"/>
          <w:tab w:val="right" w:pos="9781"/>
        </w:tabs>
        <w:rPr>
          <w:color w:val="333333"/>
          <w:sz w:val="16"/>
        </w:rPr>
      </w:pPr>
      <w:r>
        <w:rPr>
          <w:noProof/>
          <w:color w:val="333333"/>
          <w:sz w:val="20"/>
        </w:rPr>
        <w:drawing>
          <wp:anchor distT="0" distB="0" distL="114300" distR="114300" simplePos="0" relativeHeight="251657728" behindDoc="0" locked="0" layoutInCell="1" allowOverlap="1" wp14:anchorId="1A52CAC9" wp14:editId="753A450D">
            <wp:simplePos x="0" y="0"/>
            <wp:positionH relativeFrom="column">
              <wp:posOffset>2760345</wp:posOffset>
            </wp:positionH>
            <wp:positionV relativeFrom="paragraph">
              <wp:posOffset>-80645</wp:posOffset>
            </wp:positionV>
            <wp:extent cx="1287780" cy="727710"/>
            <wp:effectExtent l="0" t="0" r="7620" b="0"/>
            <wp:wrapNone/>
            <wp:docPr id="5" name="Bild 5" descr="..\PR\Logo K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PR\Logo Kopi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7BE">
        <w:rPr>
          <w:b/>
          <w:bCs/>
          <w:color w:val="333333"/>
        </w:rPr>
        <w:t xml:space="preserve">Prof. Dr. med. </w:t>
      </w:r>
      <w:r>
        <w:rPr>
          <w:b/>
          <w:bCs/>
          <w:color w:val="333333"/>
          <w:lang w:val="it-IT"/>
        </w:rPr>
        <w:t>Renzo Brun del Re</w:t>
      </w:r>
      <w:r>
        <w:rPr>
          <w:color w:val="333333"/>
          <w:sz w:val="20"/>
          <w:lang w:val="it-IT"/>
        </w:rPr>
        <w:t xml:space="preserve"> </w:t>
      </w:r>
      <w:r>
        <w:rPr>
          <w:color w:val="333333"/>
          <w:sz w:val="20"/>
          <w:lang w:val="it-IT"/>
        </w:rPr>
        <w:tab/>
      </w:r>
      <w:r>
        <w:rPr>
          <w:color w:val="333333"/>
          <w:sz w:val="20"/>
          <w:lang w:val="it-IT"/>
        </w:rPr>
        <w:tab/>
      </w:r>
      <w:r>
        <w:rPr>
          <w:color w:val="333333"/>
          <w:sz w:val="16"/>
          <w:lang w:val="it-IT"/>
        </w:rPr>
        <w:t>Tel.:031 311 59 29</w:t>
      </w:r>
      <w:r>
        <w:rPr>
          <w:color w:val="333333"/>
          <w:sz w:val="16"/>
          <w:lang w:val="it-IT"/>
        </w:rPr>
        <w:tab/>
      </w:r>
    </w:p>
    <w:p w:rsidR="004376F4" w:rsidRDefault="00300C0E">
      <w:pPr>
        <w:tabs>
          <w:tab w:val="left" w:pos="567"/>
          <w:tab w:val="left" w:pos="5103"/>
          <w:tab w:val="right" w:pos="9781"/>
        </w:tabs>
        <w:rPr>
          <w:color w:val="333333"/>
          <w:sz w:val="16"/>
        </w:rPr>
      </w:pPr>
      <w:r>
        <w:rPr>
          <w:color w:val="333333"/>
          <w:sz w:val="16"/>
        </w:rPr>
        <w:t xml:space="preserve">Spezialarzt FMH für Gynäkologie und Geburtshilfe </w:t>
      </w:r>
      <w:r>
        <w:rPr>
          <w:color w:val="333333"/>
          <w:sz w:val="16"/>
        </w:rPr>
        <w:tab/>
      </w:r>
      <w:r>
        <w:rPr>
          <w:color w:val="333333"/>
          <w:sz w:val="16"/>
        </w:rPr>
        <w:tab/>
        <w:t>Fax: 031 312 39 31</w:t>
      </w:r>
    </w:p>
    <w:p w:rsidR="004376F4" w:rsidRDefault="00300C0E">
      <w:pPr>
        <w:tabs>
          <w:tab w:val="left" w:pos="567"/>
          <w:tab w:val="left" w:pos="5103"/>
          <w:tab w:val="right" w:pos="9781"/>
        </w:tabs>
        <w:rPr>
          <w:color w:val="333333"/>
          <w:sz w:val="16"/>
        </w:rPr>
      </w:pPr>
      <w:r>
        <w:rPr>
          <w:color w:val="333333"/>
          <w:sz w:val="16"/>
        </w:rPr>
        <w:t>Ärztlicher Leiter der Spezialabteilung für</w:t>
      </w:r>
      <w:r>
        <w:rPr>
          <w:color w:val="333333"/>
          <w:sz w:val="16"/>
        </w:rPr>
        <w:tab/>
      </w:r>
      <w:r>
        <w:rPr>
          <w:color w:val="333333"/>
          <w:sz w:val="16"/>
        </w:rPr>
        <w:tab/>
        <w:t>E-Mail: renzo.brundelre@hin.ch</w:t>
      </w:r>
    </w:p>
    <w:p w:rsidR="004376F4" w:rsidRDefault="00300C0E">
      <w:pPr>
        <w:tabs>
          <w:tab w:val="left" w:pos="567"/>
          <w:tab w:val="left" w:pos="5103"/>
          <w:tab w:val="right" w:pos="9781"/>
        </w:tabs>
        <w:rPr>
          <w:color w:val="333333"/>
          <w:sz w:val="16"/>
        </w:rPr>
      </w:pPr>
      <w:r>
        <w:rPr>
          <w:color w:val="333333"/>
          <w:sz w:val="16"/>
        </w:rPr>
        <w:t>Brusterkrankungen des Lindenhofspitals</w:t>
      </w:r>
      <w:r>
        <w:rPr>
          <w:color w:val="333333"/>
          <w:sz w:val="16"/>
        </w:rPr>
        <w:tab/>
      </w:r>
      <w:r>
        <w:rPr>
          <w:color w:val="333333"/>
          <w:sz w:val="16"/>
        </w:rPr>
        <w:tab/>
        <w:t>Website: www.brun-del-re.ch</w:t>
      </w:r>
    </w:p>
    <w:p w:rsidR="004376F4" w:rsidRDefault="00300C0E">
      <w:pPr>
        <w:pBdr>
          <w:bottom w:val="single" w:sz="6" w:space="1" w:color="auto"/>
        </w:pBdr>
        <w:tabs>
          <w:tab w:val="left" w:pos="567"/>
          <w:tab w:val="left" w:pos="5103"/>
          <w:tab w:val="right" w:pos="9781"/>
        </w:tabs>
        <w:rPr>
          <w:color w:val="333333"/>
          <w:sz w:val="16"/>
        </w:rPr>
      </w:pPr>
      <w:r>
        <w:rPr>
          <w:color w:val="333333"/>
          <w:sz w:val="16"/>
        </w:rPr>
        <w:t>Aarbergergasse 30                 3011 Bern</w:t>
      </w:r>
      <w:r>
        <w:rPr>
          <w:color w:val="333333"/>
          <w:sz w:val="16"/>
        </w:rPr>
        <w:tab/>
      </w:r>
      <w:r>
        <w:rPr>
          <w:color w:val="333333"/>
          <w:sz w:val="16"/>
        </w:rPr>
        <w:tab/>
        <w:t>EAN:7601000092380</w:t>
      </w:r>
    </w:p>
    <w:p w:rsidR="004376F4" w:rsidRDefault="004376F4">
      <w:pPr>
        <w:pBdr>
          <w:bottom w:val="single" w:sz="6" w:space="1" w:color="auto"/>
        </w:pBdr>
        <w:tabs>
          <w:tab w:val="left" w:pos="567"/>
          <w:tab w:val="left" w:pos="5103"/>
          <w:tab w:val="right" w:pos="9781"/>
        </w:tabs>
        <w:rPr>
          <w:color w:val="333333"/>
          <w:sz w:val="16"/>
        </w:rPr>
      </w:pPr>
    </w:p>
    <w:p w:rsidR="004376F4" w:rsidRDefault="004376F4">
      <w:pPr>
        <w:tabs>
          <w:tab w:val="left" w:pos="5103"/>
        </w:tabs>
      </w:pPr>
    </w:p>
    <w:p w:rsidR="00E8389C" w:rsidRDefault="00E8389C" w:rsidP="00E8389C">
      <w:pPr>
        <w:tabs>
          <w:tab w:val="left" w:pos="5103"/>
        </w:tabs>
        <w:jc w:val="center"/>
      </w:pPr>
      <w:r>
        <w:t>Fortbildungsprogramm</w:t>
      </w:r>
      <w:r w:rsidR="00410888">
        <w:t xml:space="preserve"> </w:t>
      </w:r>
      <w:r>
        <w:t>„Risikoreiche Pathologien“</w:t>
      </w:r>
      <w:r w:rsidR="007244B8">
        <w:t xml:space="preserve"> </w:t>
      </w:r>
      <w:r>
        <w:t xml:space="preserve">3. </w:t>
      </w:r>
      <w:r w:rsidR="007244B8">
        <w:t>11</w:t>
      </w:r>
      <w:r>
        <w:t xml:space="preserve"> 2011</w:t>
      </w:r>
      <w:r w:rsidR="007244B8">
        <w:t xml:space="preserve"> </w:t>
      </w:r>
      <w:r>
        <w:t>Privatklinik Obach</w:t>
      </w:r>
      <w:r w:rsidR="007244B8">
        <w:t xml:space="preserve"> </w:t>
      </w:r>
      <w:r>
        <w:t>Solothurn</w:t>
      </w:r>
    </w:p>
    <w:p w:rsidR="00E8389C" w:rsidRDefault="00E8389C" w:rsidP="00E8389C">
      <w:pPr>
        <w:tabs>
          <w:tab w:val="left" w:pos="5103"/>
        </w:tabs>
        <w:jc w:val="center"/>
      </w:pPr>
    </w:p>
    <w:p w:rsidR="00E8389C" w:rsidRPr="00E8389C" w:rsidRDefault="004D3733" w:rsidP="00E8389C">
      <w:pPr>
        <w:tabs>
          <w:tab w:val="left" w:pos="510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Risikoabschätzung für Mammak</w:t>
      </w:r>
      <w:r w:rsidR="00E8389C" w:rsidRPr="00E8389C">
        <w:rPr>
          <w:b/>
          <w:sz w:val="36"/>
          <w:szCs w:val="36"/>
        </w:rPr>
        <w:t>arzinom Erkrankung</w:t>
      </w:r>
    </w:p>
    <w:p w:rsidR="00E8389C" w:rsidRDefault="00E8389C" w:rsidP="00E8389C">
      <w:pPr>
        <w:tabs>
          <w:tab w:val="left" w:pos="5103"/>
        </w:tabs>
        <w:jc w:val="center"/>
      </w:pPr>
    </w:p>
    <w:p w:rsidR="004376F4" w:rsidRPr="007244B8" w:rsidRDefault="00E8389C">
      <w:pPr>
        <w:tabs>
          <w:tab w:val="left" w:pos="5103"/>
        </w:tabs>
        <w:rPr>
          <w:sz w:val="20"/>
        </w:rPr>
      </w:pPr>
      <w:r w:rsidRPr="007244B8">
        <w:rPr>
          <w:sz w:val="20"/>
        </w:rPr>
        <w:t>Bru</w:t>
      </w:r>
      <w:r w:rsidR="00D71796" w:rsidRPr="007244B8">
        <w:rPr>
          <w:sz w:val="20"/>
        </w:rPr>
        <w:t>stkrebs ist der häufigste malig</w:t>
      </w:r>
      <w:r w:rsidRPr="007244B8">
        <w:rPr>
          <w:sz w:val="20"/>
        </w:rPr>
        <w:t>n</w:t>
      </w:r>
      <w:r w:rsidR="00D71796" w:rsidRPr="007244B8">
        <w:rPr>
          <w:sz w:val="20"/>
        </w:rPr>
        <w:t>e</w:t>
      </w:r>
      <w:r w:rsidRPr="007244B8">
        <w:rPr>
          <w:sz w:val="20"/>
        </w:rPr>
        <w:t xml:space="preserve"> Tumor der Frau.</w:t>
      </w:r>
      <w:r w:rsidR="00295459" w:rsidRPr="007244B8">
        <w:rPr>
          <w:sz w:val="20"/>
        </w:rPr>
        <w:t xml:space="preserve"> 32% betreffen die weibliche </w:t>
      </w:r>
      <w:r w:rsidR="007244B8" w:rsidRPr="007244B8">
        <w:rPr>
          <w:sz w:val="20"/>
        </w:rPr>
        <w:t xml:space="preserve"> B</w:t>
      </w:r>
      <w:r w:rsidR="00295459" w:rsidRPr="007244B8">
        <w:rPr>
          <w:sz w:val="20"/>
        </w:rPr>
        <w:t>rustdrüse.</w:t>
      </w:r>
      <w:r w:rsidR="00A5079E" w:rsidRPr="007244B8">
        <w:rPr>
          <w:sz w:val="20"/>
        </w:rPr>
        <w:t xml:space="preserve"> </w:t>
      </w:r>
    </w:p>
    <w:p w:rsidR="00410888" w:rsidRPr="007244B8" w:rsidRDefault="00410888">
      <w:pPr>
        <w:tabs>
          <w:tab w:val="left" w:pos="5103"/>
        </w:tabs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2"/>
        <w:gridCol w:w="4644"/>
      </w:tblGrid>
      <w:tr w:rsidR="00410888" w:rsidRPr="007244B8" w:rsidTr="00410888">
        <w:trPr>
          <w:trHeight w:val="1415"/>
        </w:trPr>
        <w:tc>
          <w:tcPr>
            <w:tcW w:w="4960" w:type="dxa"/>
          </w:tcPr>
          <w:p w:rsidR="00410888" w:rsidRPr="007244B8" w:rsidRDefault="00410888" w:rsidP="00410888">
            <w:pPr>
              <w:tabs>
                <w:tab w:val="left" w:pos="5103"/>
              </w:tabs>
              <w:rPr>
                <w:sz w:val="20"/>
              </w:rPr>
            </w:pPr>
            <w:r w:rsidRPr="007244B8">
              <w:rPr>
                <w:b/>
                <w:sz w:val="20"/>
              </w:rPr>
              <w:t>Weltweit (1</w:t>
            </w:r>
            <w:r w:rsidRPr="007244B8">
              <w:rPr>
                <w:sz w:val="20"/>
              </w:rPr>
              <w:t>)</w:t>
            </w:r>
          </w:p>
          <w:p w:rsidR="00410888" w:rsidRPr="007244B8" w:rsidRDefault="00410888" w:rsidP="00410888">
            <w:pPr>
              <w:tabs>
                <w:tab w:val="left" w:pos="5103"/>
              </w:tabs>
              <w:rPr>
                <w:sz w:val="20"/>
              </w:rPr>
            </w:pPr>
            <w:r w:rsidRPr="007244B8">
              <w:rPr>
                <w:sz w:val="20"/>
              </w:rPr>
              <w:t>1 Million neue Fälle pro Jahr</w:t>
            </w:r>
          </w:p>
          <w:p w:rsidR="00410888" w:rsidRPr="007244B8" w:rsidRDefault="00410888" w:rsidP="00410888">
            <w:pPr>
              <w:tabs>
                <w:tab w:val="left" w:pos="5103"/>
              </w:tabs>
              <w:rPr>
                <w:sz w:val="20"/>
              </w:rPr>
            </w:pPr>
            <w:r w:rsidRPr="007244B8">
              <w:rPr>
                <w:sz w:val="20"/>
              </w:rPr>
              <w:t>370‘000 Todesfälle pro Jahr</w:t>
            </w:r>
          </w:p>
          <w:p w:rsidR="00410888" w:rsidRPr="007244B8" w:rsidRDefault="00410888" w:rsidP="00410888">
            <w:pPr>
              <w:tabs>
                <w:tab w:val="left" w:pos="5103"/>
              </w:tabs>
              <w:rPr>
                <w:sz w:val="20"/>
              </w:rPr>
            </w:pPr>
            <w:r w:rsidRPr="007244B8">
              <w:rPr>
                <w:sz w:val="20"/>
              </w:rPr>
              <w:t>die Inzidenzrate steigt</w:t>
            </w:r>
          </w:p>
          <w:p w:rsidR="00410888" w:rsidRPr="007244B8" w:rsidRDefault="00410888" w:rsidP="00410888">
            <w:pPr>
              <w:tabs>
                <w:tab w:val="left" w:pos="5103"/>
              </w:tabs>
              <w:rPr>
                <w:sz w:val="20"/>
              </w:rPr>
            </w:pPr>
            <w:r w:rsidRPr="007244B8">
              <w:rPr>
                <w:sz w:val="20"/>
              </w:rPr>
              <w:t xml:space="preserve">in USA </w:t>
            </w:r>
            <w:r w:rsidRPr="007244B8">
              <w:rPr>
                <w:sz w:val="20"/>
              </w:rPr>
              <w:t xml:space="preserve">2002 </w:t>
            </w:r>
            <w:r w:rsidRPr="007244B8">
              <w:rPr>
                <w:sz w:val="20"/>
              </w:rPr>
              <w:t>bis</w:t>
            </w:r>
            <w:r w:rsidRPr="007244B8">
              <w:rPr>
                <w:sz w:val="20"/>
              </w:rPr>
              <w:t xml:space="preserve"> 2004 Inzidenzabnahme</w:t>
            </w:r>
          </w:p>
        </w:tc>
        <w:tc>
          <w:tcPr>
            <w:tcW w:w="4961" w:type="dxa"/>
          </w:tcPr>
          <w:p w:rsidR="00410888" w:rsidRPr="007244B8" w:rsidRDefault="00410888" w:rsidP="00410888">
            <w:pPr>
              <w:tabs>
                <w:tab w:val="left" w:pos="5103"/>
              </w:tabs>
              <w:rPr>
                <w:b/>
                <w:sz w:val="20"/>
              </w:rPr>
            </w:pPr>
            <w:r w:rsidRPr="007244B8">
              <w:rPr>
                <w:b/>
                <w:sz w:val="20"/>
              </w:rPr>
              <w:t>Schweiz (2)</w:t>
            </w:r>
          </w:p>
          <w:p w:rsidR="00410888" w:rsidRPr="007244B8" w:rsidRDefault="00410888" w:rsidP="00410888">
            <w:pPr>
              <w:tabs>
                <w:tab w:val="left" w:pos="5103"/>
              </w:tabs>
              <w:rPr>
                <w:sz w:val="20"/>
              </w:rPr>
            </w:pPr>
            <w:r w:rsidRPr="007244B8">
              <w:rPr>
                <w:sz w:val="20"/>
              </w:rPr>
              <w:t>5100 Neuerkrankungen pro Jahr</w:t>
            </w:r>
          </w:p>
          <w:p w:rsidR="00410888" w:rsidRPr="007244B8" w:rsidRDefault="00410888" w:rsidP="00410888">
            <w:pPr>
              <w:tabs>
                <w:tab w:val="left" w:pos="5103"/>
              </w:tabs>
              <w:rPr>
                <w:sz w:val="20"/>
              </w:rPr>
            </w:pPr>
            <w:r w:rsidRPr="007244B8">
              <w:rPr>
                <w:sz w:val="20"/>
              </w:rPr>
              <w:t>1350 Todesfälle pro Jahr  (26%)</w:t>
            </w:r>
          </w:p>
          <w:p w:rsidR="00410888" w:rsidRPr="007244B8" w:rsidRDefault="00410888">
            <w:pPr>
              <w:tabs>
                <w:tab w:val="left" w:pos="5103"/>
              </w:tabs>
              <w:rPr>
                <w:sz w:val="20"/>
              </w:rPr>
            </w:pPr>
          </w:p>
        </w:tc>
      </w:tr>
    </w:tbl>
    <w:p w:rsidR="00295459" w:rsidRDefault="00295459">
      <w:pPr>
        <w:tabs>
          <w:tab w:val="left" w:pos="5103"/>
        </w:tabs>
      </w:pPr>
    </w:p>
    <w:p w:rsidR="00D71796" w:rsidRPr="007244B8" w:rsidRDefault="00D71796">
      <w:pPr>
        <w:tabs>
          <w:tab w:val="left" w:pos="5103"/>
        </w:tabs>
        <w:rPr>
          <w:sz w:val="20"/>
        </w:rPr>
      </w:pPr>
      <w:r w:rsidRPr="007244B8">
        <w:rPr>
          <w:sz w:val="20"/>
        </w:rPr>
        <w:t>Endogene Faktoren:</w:t>
      </w:r>
    </w:p>
    <w:p w:rsidR="00D71796" w:rsidRPr="007244B8" w:rsidRDefault="00D71796" w:rsidP="00D71796">
      <w:pPr>
        <w:pStyle w:val="Listenabsatz"/>
        <w:numPr>
          <w:ilvl w:val="0"/>
          <w:numId w:val="1"/>
        </w:numPr>
        <w:tabs>
          <w:tab w:val="left" w:pos="5103"/>
        </w:tabs>
        <w:rPr>
          <w:sz w:val="20"/>
        </w:rPr>
      </w:pPr>
      <w:r w:rsidRPr="007244B8">
        <w:rPr>
          <w:sz w:val="20"/>
        </w:rPr>
        <w:t>endogen hormonell</w:t>
      </w:r>
      <w:r w:rsidR="001C7D66" w:rsidRPr="007244B8">
        <w:rPr>
          <w:sz w:val="20"/>
        </w:rPr>
        <w:t>e</w:t>
      </w:r>
      <w:r w:rsidR="00A9229B" w:rsidRPr="007244B8">
        <w:rPr>
          <w:sz w:val="20"/>
        </w:rPr>
        <w:t xml:space="preserve"> (Menarche, Menopause)</w:t>
      </w:r>
    </w:p>
    <w:p w:rsidR="00D71796" w:rsidRPr="007244B8" w:rsidRDefault="00D71796" w:rsidP="00A9229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familiäre und genetische Prädisposition</w:t>
      </w:r>
      <w:r w:rsidR="00A9229B" w:rsidRPr="007244B8">
        <w:rPr>
          <w:sz w:val="20"/>
        </w:rPr>
        <w:t>. Etwa 5 % der Brustkrebserkrankungen haben eine genetische Ursache</w:t>
      </w:r>
      <w:r w:rsidR="004D3733" w:rsidRPr="007244B8">
        <w:rPr>
          <w:sz w:val="20"/>
        </w:rPr>
        <w:t xml:space="preserve"> (BRCA 1 und 2) </w:t>
      </w:r>
      <w:r w:rsidR="00A9229B" w:rsidRPr="007244B8">
        <w:rPr>
          <w:sz w:val="20"/>
        </w:rPr>
        <w:t>(3). Dies betrifft etwa 1 pro 500 Brustkrebspatientinnen</w:t>
      </w:r>
      <w:r w:rsidR="00572ED8" w:rsidRPr="007244B8">
        <w:rPr>
          <w:sz w:val="20"/>
        </w:rPr>
        <w:t>.</w:t>
      </w:r>
    </w:p>
    <w:p w:rsidR="004D3733" w:rsidRPr="007244B8" w:rsidRDefault="004D3733" w:rsidP="004D3733">
      <w:pPr>
        <w:pStyle w:val="Listenabsatz"/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 xml:space="preserve">Eine genetische Abklärung sollte in folgenden Fällen diskutiert werden: wenn </w:t>
      </w:r>
    </w:p>
    <w:p w:rsidR="00572ED8" w:rsidRPr="007244B8" w:rsidRDefault="00572ED8" w:rsidP="00572ED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mindestens zwei Frauen in der Familie</w:t>
      </w:r>
      <w:r w:rsidR="004D3733" w:rsidRPr="007244B8">
        <w:rPr>
          <w:sz w:val="20"/>
        </w:rPr>
        <w:t xml:space="preserve"> mit Brustkrebs</w:t>
      </w:r>
      <w:r w:rsidRPr="007244B8">
        <w:rPr>
          <w:sz w:val="20"/>
        </w:rPr>
        <w:t>, davon mindestens eine vor dem 51. Lebensjahr</w:t>
      </w:r>
    </w:p>
    <w:p w:rsidR="00572ED8" w:rsidRPr="007244B8" w:rsidRDefault="00572ED8" w:rsidP="00572ED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drei Frauen mit Brustkrebs in der Familie (unabhängig vom Erkrankungsalter)</w:t>
      </w:r>
    </w:p>
    <w:p w:rsidR="00572ED8" w:rsidRPr="007244B8" w:rsidRDefault="00572ED8" w:rsidP="00572ED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eine Erkrankung in der Familie mit einseitigem Brustkrebs und einem Erkrankungsalter vor dem 31. Lebensjahr</w:t>
      </w:r>
    </w:p>
    <w:p w:rsidR="00572ED8" w:rsidRPr="007244B8" w:rsidRDefault="00572ED8" w:rsidP="00572ED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ein Fall von beidseitigem Brustkrebs in der Familie, wobei die erste Erkrankung im Alter von 41 Jahren oder früher aufgetreten ist</w:t>
      </w:r>
    </w:p>
    <w:p w:rsidR="00572ED8" w:rsidRPr="007244B8" w:rsidRDefault="00572ED8" w:rsidP="00572ED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ein Fall von Eierstockkrebs in der Familie, wenn die Erkrankung vor dem 41. Lebensjahr aufgetreten ist</w:t>
      </w:r>
    </w:p>
    <w:p w:rsidR="00572ED8" w:rsidRPr="007244B8" w:rsidRDefault="00572ED8" w:rsidP="00572ED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ein Fall in der Familie mit Brust- und Eierstockkrebs</w:t>
      </w:r>
    </w:p>
    <w:p w:rsidR="00572ED8" w:rsidRPr="007244B8" w:rsidRDefault="00572ED8" w:rsidP="0041088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zwei oder mehr Fälle von Eierstockkrebs in der Familie.</w:t>
      </w:r>
      <w:r w:rsidR="004D3733" w:rsidRPr="007244B8">
        <w:rPr>
          <w:sz w:val="20"/>
        </w:rPr>
        <w:t xml:space="preserve"> (4)</w:t>
      </w:r>
    </w:p>
    <w:p w:rsidR="001C7D66" w:rsidRPr="007244B8" w:rsidRDefault="001C7D66" w:rsidP="00572ED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 w:rsidRPr="007244B8">
        <w:rPr>
          <w:sz w:val="20"/>
        </w:rPr>
        <w:t>benigne Läsionen mit histologisch nachgewiesenem Risiko</w:t>
      </w:r>
    </w:p>
    <w:p w:rsidR="001C7D66" w:rsidRPr="007244B8" w:rsidRDefault="001C7D66" w:rsidP="001C7D66">
      <w:pPr>
        <w:tabs>
          <w:tab w:val="left" w:pos="5103"/>
        </w:tabs>
        <w:rPr>
          <w:sz w:val="20"/>
        </w:rPr>
      </w:pPr>
      <w:r w:rsidRPr="007244B8">
        <w:rPr>
          <w:sz w:val="20"/>
        </w:rPr>
        <w:t>Exogene Faktoren:</w:t>
      </w:r>
    </w:p>
    <w:p w:rsidR="001C7D66" w:rsidRPr="007244B8" w:rsidRDefault="001C7D66" w:rsidP="001C7D66">
      <w:pPr>
        <w:pStyle w:val="Listenabsatz"/>
        <w:numPr>
          <w:ilvl w:val="0"/>
          <w:numId w:val="2"/>
        </w:numPr>
        <w:tabs>
          <w:tab w:val="left" w:pos="5103"/>
        </w:tabs>
        <w:rPr>
          <w:sz w:val="20"/>
        </w:rPr>
      </w:pPr>
      <w:r w:rsidRPr="007244B8">
        <w:rPr>
          <w:sz w:val="20"/>
        </w:rPr>
        <w:t>exogene hormonelle</w:t>
      </w:r>
    </w:p>
    <w:p w:rsidR="001C7D66" w:rsidRPr="007244B8" w:rsidRDefault="001C7D66" w:rsidP="001C7D66">
      <w:pPr>
        <w:pStyle w:val="Listenabsatz"/>
        <w:numPr>
          <w:ilvl w:val="0"/>
          <w:numId w:val="2"/>
        </w:numPr>
        <w:tabs>
          <w:tab w:val="left" w:pos="5103"/>
        </w:tabs>
        <w:rPr>
          <w:sz w:val="20"/>
        </w:rPr>
      </w:pPr>
      <w:r w:rsidRPr="007244B8">
        <w:rPr>
          <w:sz w:val="20"/>
        </w:rPr>
        <w:t>geografische</w:t>
      </w:r>
    </w:p>
    <w:p w:rsidR="001C7D66" w:rsidRPr="007244B8" w:rsidRDefault="001C7D66" w:rsidP="001C7D66">
      <w:pPr>
        <w:pStyle w:val="Listenabsatz"/>
        <w:numPr>
          <w:ilvl w:val="0"/>
          <w:numId w:val="2"/>
        </w:numPr>
        <w:tabs>
          <w:tab w:val="left" w:pos="5103"/>
        </w:tabs>
        <w:rPr>
          <w:sz w:val="20"/>
        </w:rPr>
      </w:pPr>
      <w:r w:rsidRPr="007244B8">
        <w:rPr>
          <w:sz w:val="20"/>
        </w:rPr>
        <w:t>Umwelt</w:t>
      </w:r>
    </w:p>
    <w:p w:rsidR="001C7D66" w:rsidRPr="007244B8" w:rsidRDefault="001C7D66" w:rsidP="001C7D66">
      <w:pPr>
        <w:pStyle w:val="Listenabsatz"/>
        <w:numPr>
          <w:ilvl w:val="0"/>
          <w:numId w:val="2"/>
        </w:numPr>
        <w:tabs>
          <w:tab w:val="left" w:pos="5103"/>
        </w:tabs>
        <w:rPr>
          <w:sz w:val="20"/>
        </w:rPr>
      </w:pPr>
      <w:r w:rsidRPr="007244B8">
        <w:rPr>
          <w:sz w:val="20"/>
        </w:rPr>
        <w:t>Ernährung und Lifestyle</w:t>
      </w:r>
    </w:p>
    <w:p w:rsidR="00A9229B" w:rsidRPr="007244B8" w:rsidRDefault="007244B8" w:rsidP="007244B8">
      <w:pPr>
        <w:tabs>
          <w:tab w:val="left" w:pos="5103"/>
        </w:tabs>
        <w:rPr>
          <w:sz w:val="20"/>
        </w:rPr>
      </w:pPr>
      <w:r w:rsidRPr="007244B8">
        <w:rPr>
          <w:sz w:val="20"/>
        </w:rPr>
        <w:tab/>
      </w:r>
    </w:p>
    <w:p w:rsidR="00A9229B" w:rsidRPr="007244B8" w:rsidRDefault="00A9229B" w:rsidP="00A9229B">
      <w:pPr>
        <w:tabs>
          <w:tab w:val="left" w:pos="5103"/>
        </w:tabs>
        <w:rPr>
          <w:sz w:val="20"/>
        </w:rPr>
      </w:pPr>
      <w:r w:rsidRPr="007244B8">
        <w:rPr>
          <w:sz w:val="20"/>
        </w:rPr>
        <w:t>Wie kann das Risiko einer Patientin verständlich vermittelt werden?</w:t>
      </w:r>
    </w:p>
    <w:p w:rsidR="00AC63D6" w:rsidRPr="007244B8" w:rsidRDefault="00AC63D6" w:rsidP="00AC63D6">
      <w:pPr>
        <w:pStyle w:val="Listenabsatz"/>
        <w:numPr>
          <w:ilvl w:val="0"/>
          <w:numId w:val="4"/>
        </w:numPr>
        <w:tabs>
          <w:tab w:val="left" w:pos="5103"/>
        </w:tabs>
        <w:rPr>
          <w:sz w:val="20"/>
        </w:rPr>
      </w:pPr>
      <w:r w:rsidRPr="007244B8">
        <w:rPr>
          <w:sz w:val="20"/>
        </w:rPr>
        <w:t>Im allgemeinen ist das „Relative Risiko“ schwer sich vorzustellen, es setzt die Kenntnis des absoluten Risikos einen Brustkrebs mit und ohne Risikofaktor zu entwickeln voraus</w:t>
      </w:r>
    </w:p>
    <w:p w:rsidR="00BF30F3" w:rsidRPr="007244B8" w:rsidRDefault="007244B8" w:rsidP="00AC63D6">
      <w:pPr>
        <w:pStyle w:val="Listenabsatz"/>
        <w:numPr>
          <w:ilvl w:val="0"/>
          <w:numId w:val="4"/>
        </w:numPr>
        <w:tabs>
          <w:tab w:val="left" w:pos="5103"/>
        </w:tabs>
        <w:rPr>
          <w:sz w:val="20"/>
        </w:rPr>
      </w:pPr>
      <w:r>
        <w:rPr>
          <w:sz w:val="20"/>
        </w:rPr>
        <w:t>Besser vorstellbar ist das absolute Risiko</w:t>
      </w:r>
    </w:p>
    <w:p w:rsidR="00BF30F3" w:rsidRPr="00BF30F3" w:rsidRDefault="00BF30F3" w:rsidP="00BF30F3">
      <w:pPr>
        <w:tabs>
          <w:tab w:val="left" w:pos="5103"/>
        </w:tabs>
      </w:pPr>
    </w:p>
    <w:tbl>
      <w:tblPr>
        <w:tblW w:w="92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8"/>
        <w:gridCol w:w="3118"/>
        <w:gridCol w:w="3260"/>
      </w:tblGrid>
      <w:tr w:rsidR="00BF30F3" w:rsidRPr="00071FC0" w:rsidTr="0055701D">
        <w:trPr>
          <w:trHeight w:val="20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410888" w:rsidRDefault="00BF30F3" w:rsidP="00AC63D6">
            <w:pPr>
              <w:tabs>
                <w:tab w:val="left" w:pos="5103"/>
              </w:tabs>
              <w:rPr>
                <w:sz w:val="20"/>
              </w:rPr>
            </w:pPr>
            <w:r w:rsidRPr="00410888">
              <w:rPr>
                <w:sz w:val="20"/>
              </w:rPr>
              <w:br w:type="page"/>
            </w:r>
            <w:r w:rsidRPr="00410888">
              <w:rPr>
                <w:b/>
                <w:bCs/>
                <w:sz w:val="20"/>
              </w:rPr>
              <w:t>r</w:t>
            </w:r>
            <w:r w:rsidR="00AC63D6" w:rsidRPr="00410888">
              <w:rPr>
                <w:b/>
                <w:bCs/>
                <w:sz w:val="20"/>
              </w:rPr>
              <w:t>elatives Risiko &gt; 2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410888" w:rsidRDefault="00AC63D6" w:rsidP="00AC63D6">
            <w:pPr>
              <w:tabs>
                <w:tab w:val="left" w:pos="5103"/>
              </w:tabs>
              <w:rPr>
                <w:sz w:val="20"/>
              </w:rPr>
            </w:pPr>
            <w:r w:rsidRPr="00410888">
              <w:rPr>
                <w:b/>
                <w:bCs/>
                <w:sz w:val="20"/>
              </w:rPr>
              <w:t>relatives Risiko 2 - 4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410888" w:rsidRDefault="00AC63D6" w:rsidP="00AC63D6">
            <w:pPr>
              <w:tabs>
                <w:tab w:val="left" w:pos="5103"/>
              </w:tabs>
              <w:rPr>
                <w:sz w:val="20"/>
              </w:rPr>
            </w:pPr>
            <w:r w:rsidRPr="00410888">
              <w:rPr>
                <w:b/>
                <w:bCs/>
                <w:sz w:val="20"/>
              </w:rPr>
              <w:t>relatives Risiko &gt; 4</w:t>
            </w:r>
          </w:p>
        </w:tc>
      </w:tr>
      <w:tr w:rsidR="00BF30F3" w:rsidRPr="00071FC0" w:rsidTr="00202A84">
        <w:trPr>
          <w:trHeight w:val="11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071FC0" w:rsidRDefault="00AC63D6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frühe Menarche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071FC0" w:rsidRDefault="00AC63D6" w:rsidP="00202A84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 xml:space="preserve">1 Verwandte 1. Grades mit </w:t>
            </w:r>
            <w:r w:rsidR="00202A84">
              <w:rPr>
                <w:b/>
                <w:bCs/>
                <w:sz w:val="16"/>
                <w:szCs w:val="16"/>
              </w:rPr>
              <w:t>M-Ca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071FC0" w:rsidRDefault="00AC63D6" w:rsidP="00202A84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 xml:space="preserve">2 Verwandte 1. Grades mit </w:t>
            </w:r>
            <w:r w:rsidR="00202A84">
              <w:rPr>
                <w:b/>
                <w:bCs/>
                <w:sz w:val="16"/>
                <w:szCs w:val="16"/>
              </w:rPr>
              <w:t>M-Ca</w:t>
            </w:r>
          </w:p>
        </w:tc>
      </w:tr>
      <w:tr w:rsidR="00BF30F3" w:rsidRPr="00071FC0" w:rsidTr="00202A84">
        <w:trPr>
          <w:trHeight w:val="2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071FC0" w:rsidRDefault="00AC63D6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späte Menopause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071FC0" w:rsidRDefault="00AC63D6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Strahlenexposition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2FC" w:rsidRPr="00071FC0" w:rsidRDefault="00AC63D6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Genmutation</w:t>
            </w:r>
          </w:p>
        </w:tc>
      </w:tr>
      <w:tr w:rsidR="00BF30F3" w:rsidRPr="00071FC0" w:rsidTr="00202A84">
        <w:trPr>
          <w:trHeight w:val="11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Nulliparität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Früheres Mammakarzinom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C254C8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lobuläres Ca in situ</w:t>
            </w:r>
          </w:p>
        </w:tc>
      </w:tr>
      <w:tr w:rsidR="00BF30F3" w:rsidRPr="00071FC0" w:rsidTr="00202A84">
        <w:trPr>
          <w:trHeight w:val="11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erste Geburt nach 35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dichte Brust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C254C8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duktales Ca in situ</w:t>
            </w:r>
          </w:p>
        </w:tc>
      </w:tr>
      <w:tr w:rsidR="00BF30F3" w:rsidRPr="00071FC0" w:rsidTr="00202A84">
        <w:trPr>
          <w:trHeight w:val="11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Adipositas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C254C8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atypische Hyperplasie</w:t>
            </w:r>
          </w:p>
        </w:tc>
      </w:tr>
      <w:tr w:rsidR="00BF30F3" w:rsidRPr="00071FC0" w:rsidTr="00202A84">
        <w:trPr>
          <w:trHeight w:val="11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>Alkohol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</w:tr>
      <w:tr w:rsidR="00BF30F3" w:rsidRPr="00071FC0" w:rsidTr="00202A84">
        <w:trPr>
          <w:trHeight w:val="11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071FC0">
              <w:rPr>
                <w:b/>
                <w:bCs/>
                <w:sz w:val="16"/>
                <w:szCs w:val="16"/>
              </w:rPr>
              <w:t xml:space="preserve">gutartige </w:t>
            </w:r>
            <w:r w:rsidR="00BA7B03" w:rsidRPr="00071FC0">
              <w:rPr>
                <w:b/>
                <w:bCs/>
                <w:sz w:val="16"/>
                <w:szCs w:val="16"/>
              </w:rPr>
              <w:t>Brusterk</w:t>
            </w:r>
            <w:r w:rsidR="00BA7B03">
              <w:rPr>
                <w:b/>
                <w:bCs/>
                <w:sz w:val="16"/>
                <w:szCs w:val="16"/>
              </w:rPr>
              <w:t>r</w:t>
            </w:r>
            <w:r w:rsidR="00BA7B03" w:rsidRPr="00071FC0">
              <w:rPr>
                <w:b/>
                <w:bCs/>
                <w:sz w:val="16"/>
                <w:szCs w:val="16"/>
              </w:rPr>
              <w:t>ankung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</w:tr>
      <w:tr w:rsidR="00BF30F3" w:rsidRPr="00071FC0" w:rsidTr="00202A84">
        <w:trPr>
          <w:trHeight w:val="11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0F3" w:rsidRPr="00071FC0" w:rsidRDefault="00BA7B03" w:rsidP="00AC63D6">
            <w:pPr>
              <w:tabs>
                <w:tab w:val="left" w:pos="510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Hormonersatztherapie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0F3" w:rsidRPr="00071FC0" w:rsidRDefault="00BF30F3" w:rsidP="00AC63D6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</w:tr>
    </w:tbl>
    <w:p w:rsidR="00437DDE" w:rsidRDefault="00437DDE" w:rsidP="0055701D">
      <w:pPr>
        <w:pStyle w:val="Textkrper"/>
        <w:rPr>
          <w:rFonts w:ascii="Arial" w:hAnsi="Arial" w:cs="Arial"/>
          <w:b/>
          <w:sz w:val="24"/>
          <w:szCs w:val="24"/>
        </w:rPr>
      </w:pPr>
    </w:p>
    <w:p w:rsidR="00437DDE" w:rsidRDefault="00437DDE" w:rsidP="0055701D">
      <w:pPr>
        <w:pStyle w:val="Textkrper"/>
        <w:rPr>
          <w:rFonts w:ascii="Arial" w:hAnsi="Arial" w:cs="Arial"/>
          <w:b/>
          <w:sz w:val="24"/>
          <w:szCs w:val="24"/>
        </w:rPr>
      </w:pPr>
    </w:p>
    <w:p w:rsidR="0055701D" w:rsidRPr="00410888" w:rsidRDefault="0055701D" w:rsidP="00410888">
      <w:pPr>
        <w:rPr>
          <w:rFonts w:cs="Arial"/>
          <w:b/>
          <w:snapToGrid w:val="0"/>
          <w:sz w:val="24"/>
          <w:szCs w:val="24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0" wp14:anchorId="4F987DBA" wp14:editId="281C2628">
            <wp:simplePos x="0" y="0"/>
            <wp:positionH relativeFrom="column">
              <wp:posOffset>4625340</wp:posOffset>
            </wp:positionH>
            <wp:positionV relativeFrom="paragraph">
              <wp:posOffset>-250190</wp:posOffset>
            </wp:positionV>
            <wp:extent cx="1427480" cy="914400"/>
            <wp:effectExtent l="19050" t="19050" r="20320" b="19050"/>
            <wp:wrapNone/>
            <wp:docPr id="3" name="Grafik 3" descr="BdR%20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R%20Web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14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t>B</w:t>
      </w:r>
      <w:r w:rsidRPr="008C5FC6">
        <w:rPr>
          <w:rFonts w:cs="Arial"/>
          <w:b/>
          <w:sz w:val="24"/>
          <w:szCs w:val="24"/>
        </w:rPr>
        <w:t>rustkrebsrisiko-Kalkulator</w:t>
      </w:r>
      <w:r>
        <w:rPr>
          <w:rFonts w:cs="Arial"/>
          <w:b/>
          <w:sz w:val="24"/>
          <w:szCs w:val="24"/>
        </w:rPr>
        <w:t xml:space="preserve"> : </w:t>
      </w:r>
    </w:p>
    <w:p w:rsidR="0055701D" w:rsidRDefault="00613ABC" w:rsidP="0055701D">
      <w:pPr>
        <w:pStyle w:val="Textkrper"/>
        <w:rPr>
          <w:rFonts w:ascii="Arial" w:hAnsi="Arial" w:cs="Arial"/>
          <w:b/>
          <w:sz w:val="22"/>
          <w:szCs w:val="22"/>
        </w:rPr>
      </w:pPr>
      <w:hyperlink r:id="rId10" w:history="1">
        <w:r w:rsidR="0055701D" w:rsidRPr="00DD4943">
          <w:rPr>
            <w:rStyle w:val="Hyperlink"/>
            <w:rFonts w:cs="Arial"/>
            <w:b/>
            <w:szCs w:val="24"/>
          </w:rPr>
          <w:t>www.brun-del-re.ch/brust/brustkrebsrisiko</w:t>
        </w:r>
      </w:hyperlink>
      <w:r w:rsidR="0055701D">
        <w:rPr>
          <w:rFonts w:ascii="Arial" w:hAnsi="Arial" w:cs="Arial"/>
          <w:b/>
          <w:sz w:val="24"/>
          <w:szCs w:val="24"/>
        </w:rPr>
        <w:t xml:space="preserve"> </w:t>
      </w:r>
    </w:p>
    <w:p w:rsidR="0055701D" w:rsidRDefault="0055701D" w:rsidP="0055701D">
      <w:pPr>
        <w:pStyle w:val="Textkrper"/>
        <w:rPr>
          <w:rFonts w:ascii="Arial" w:hAnsi="Arial" w:cs="Arial"/>
          <w:sz w:val="22"/>
          <w:szCs w:val="22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jc w:val="center"/>
        <w:rPr>
          <w:rFonts w:ascii="Arial" w:hAnsi="Arial" w:cs="Arial"/>
          <w:sz w:val="22"/>
          <w:szCs w:val="22"/>
        </w:rPr>
      </w:pPr>
    </w:p>
    <w:p w:rsidR="0055701D" w:rsidRDefault="00437DDE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noProof/>
          <w:snapToGrid/>
          <w:lang w:eastAsia="de-CH"/>
        </w:rPr>
        <w:drawing>
          <wp:anchor distT="0" distB="0" distL="114300" distR="114300" simplePos="0" relativeHeight="251662848" behindDoc="0" locked="0" layoutInCell="1" allowOverlap="0" wp14:anchorId="405BD917" wp14:editId="1EA41E59">
            <wp:simplePos x="0" y="0"/>
            <wp:positionH relativeFrom="column">
              <wp:posOffset>86360</wp:posOffset>
            </wp:positionH>
            <wp:positionV relativeFrom="paragraph">
              <wp:posOffset>-10160</wp:posOffset>
            </wp:positionV>
            <wp:extent cx="5827395" cy="4384675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jc w:val="center"/>
        <w:rPr>
          <w:rFonts w:ascii="Arial" w:hAnsi="Arial" w:cs="Arial"/>
          <w:sz w:val="22"/>
          <w:szCs w:val="22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437DDE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6703" behindDoc="1" locked="0" layoutInCell="1" allowOverlap="0" wp14:anchorId="68F59500" wp14:editId="30620076">
            <wp:simplePos x="0" y="0"/>
            <wp:positionH relativeFrom="column">
              <wp:posOffset>85725</wp:posOffset>
            </wp:positionH>
            <wp:positionV relativeFrom="paragraph">
              <wp:posOffset>115570</wp:posOffset>
            </wp:positionV>
            <wp:extent cx="5840095" cy="4383405"/>
            <wp:effectExtent l="0" t="0" r="825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43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437DDE" w:rsidRPr="007244B8" w:rsidRDefault="0055701D">
      <w:pPr>
        <w:rPr>
          <w:noProof/>
          <w:lang w:val="de-DE"/>
        </w:rPr>
      </w:pPr>
      <w:r>
        <w:rPr>
          <w:noProof/>
        </w:rPr>
        <w:br w:type="page"/>
      </w:r>
    </w:p>
    <w:p w:rsidR="00437DDE" w:rsidRDefault="00437DDE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Default="008D76EA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  <w:r>
        <w:rPr>
          <w:noProof/>
          <w:snapToGrid/>
          <w:lang w:eastAsia="de-CH"/>
        </w:rPr>
        <w:drawing>
          <wp:inline distT="0" distB="0" distL="0" distR="0">
            <wp:extent cx="5759450" cy="43268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iko-HT-1-kom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  <w:lang w:eastAsia="de-CH"/>
        </w:rPr>
        <w:drawing>
          <wp:inline distT="0" distB="0" distL="0" distR="0">
            <wp:extent cx="5759450" cy="433641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iko-HT-2-kom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ACC" w:rsidRDefault="00E25ACC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noProof/>
          <w:snapToGrid/>
          <w:lang w:eastAsia="de-CH"/>
        </w:rPr>
      </w:pPr>
    </w:p>
    <w:p w:rsidR="0055701D" w:rsidRPr="00A0106B" w:rsidRDefault="0055701D" w:rsidP="0055701D">
      <w:pPr>
        <w:pStyle w:val="Textkrper"/>
        <w:tabs>
          <w:tab w:val="clear" w:pos="0"/>
          <w:tab w:val="clear" w:pos="1440"/>
          <w:tab w:val="left" w:pos="993"/>
          <w:tab w:val="left" w:pos="2410"/>
        </w:tabs>
        <w:rPr>
          <w:sz w:val="24"/>
          <w:szCs w:val="24"/>
        </w:rPr>
      </w:pPr>
    </w:p>
    <w:p w:rsidR="00A5079E" w:rsidRPr="001C7D66" w:rsidRDefault="00A5079E" w:rsidP="001C7D66">
      <w:pPr>
        <w:tabs>
          <w:tab w:val="left" w:pos="5103"/>
        </w:tabs>
      </w:pPr>
    </w:p>
    <w:p w:rsidR="00A5079E" w:rsidRPr="00A5079E" w:rsidRDefault="00A5079E" w:rsidP="00923F47">
      <w:pPr>
        <w:autoSpaceDE w:val="0"/>
        <w:autoSpaceDN w:val="0"/>
        <w:adjustRightInd w:val="0"/>
        <w:ind w:right="-144"/>
        <w:rPr>
          <w:rFonts w:cs="Arial"/>
          <w:bCs/>
          <w:sz w:val="16"/>
          <w:szCs w:val="16"/>
          <w:lang w:val="en-US"/>
        </w:rPr>
      </w:pPr>
      <w:r w:rsidRPr="00A5079E">
        <w:rPr>
          <w:rFonts w:cs="Arial"/>
          <w:bCs/>
          <w:sz w:val="16"/>
          <w:szCs w:val="16"/>
          <w:lang w:val="en-US"/>
        </w:rPr>
        <w:t>1</w:t>
      </w:r>
      <w:r w:rsidRPr="00A5079E">
        <w:rPr>
          <w:rFonts w:cs="Arial"/>
          <w:bCs/>
          <w:sz w:val="16"/>
          <w:szCs w:val="16"/>
          <w:lang w:val="en-US"/>
        </w:rPr>
        <w:tab/>
        <w:t xml:space="preserve">Ferly j, et al: Globocan 2000: cancer incidence, mortality and prevalence worldwide, JARC Cancer Base 5 </w:t>
      </w:r>
      <w:proofErr w:type="gramStart"/>
      <w:r w:rsidRPr="00A5079E">
        <w:rPr>
          <w:rFonts w:cs="Arial"/>
          <w:bCs/>
          <w:sz w:val="16"/>
          <w:szCs w:val="16"/>
          <w:lang w:val="en-US"/>
        </w:rPr>
        <w:t xml:space="preserve">JARC </w:t>
      </w:r>
      <w:r w:rsidR="00923F47">
        <w:rPr>
          <w:rFonts w:cs="Arial"/>
          <w:bCs/>
          <w:sz w:val="16"/>
          <w:szCs w:val="16"/>
          <w:lang w:val="en-US"/>
        </w:rPr>
        <w:t xml:space="preserve"> </w:t>
      </w:r>
      <w:r w:rsidRPr="00A5079E">
        <w:rPr>
          <w:rFonts w:cs="Arial"/>
          <w:bCs/>
          <w:sz w:val="16"/>
          <w:szCs w:val="16"/>
          <w:lang w:val="en-US"/>
        </w:rPr>
        <w:t>2001</w:t>
      </w:r>
      <w:proofErr w:type="gramEnd"/>
    </w:p>
    <w:p w:rsidR="00A9229B" w:rsidRDefault="00A5079E" w:rsidP="00A5079E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  <w:r>
        <w:rPr>
          <w:rFonts w:cs="Arial"/>
          <w:bCs/>
          <w:sz w:val="16"/>
          <w:szCs w:val="16"/>
        </w:rPr>
        <w:t>2</w:t>
      </w:r>
      <w:r>
        <w:rPr>
          <w:rFonts w:cs="Arial"/>
          <w:bCs/>
          <w:sz w:val="16"/>
          <w:szCs w:val="16"/>
        </w:rPr>
        <w:tab/>
      </w:r>
      <w:r w:rsidRPr="00A5079E">
        <w:rPr>
          <w:rFonts w:cs="Arial"/>
          <w:bCs/>
          <w:sz w:val="16"/>
          <w:szCs w:val="16"/>
        </w:rPr>
        <w:t>Schweizerische Krebsliga:</w:t>
      </w:r>
      <w:r w:rsidR="004D3733">
        <w:rPr>
          <w:rFonts w:cs="Arial"/>
          <w:bCs/>
          <w:sz w:val="16"/>
          <w:szCs w:val="16"/>
        </w:rPr>
        <w:t xml:space="preserve"> </w:t>
      </w:r>
      <w:r w:rsidRPr="00A5079E">
        <w:rPr>
          <w:rFonts w:cs="Arial"/>
          <w:bCs/>
          <w:sz w:val="16"/>
          <w:szCs w:val="16"/>
        </w:rPr>
        <w:t xml:space="preserve">Krebs in der Schweiz: Wichtige </w:t>
      </w:r>
      <w:r w:rsidR="00BA7B03" w:rsidRPr="00A5079E">
        <w:rPr>
          <w:rFonts w:cs="Arial"/>
          <w:bCs/>
          <w:sz w:val="16"/>
          <w:szCs w:val="16"/>
        </w:rPr>
        <w:t>Zahlen</w:t>
      </w:r>
      <w:r w:rsidR="00BA7B03">
        <w:rPr>
          <w:rFonts w:cs="Arial"/>
          <w:bCs/>
          <w:sz w:val="16"/>
          <w:szCs w:val="16"/>
        </w:rPr>
        <w:t>.</w:t>
      </w:r>
      <w:r w:rsidR="00BA7B03" w:rsidRPr="00A5079E">
        <w:rPr>
          <w:rFonts w:cs="Arial"/>
          <w:i/>
          <w:iCs/>
          <w:sz w:val="16"/>
          <w:szCs w:val="16"/>
        </w:rPr>
        <w:t xml:space="preserve"> Stand</w:t>
      </w:r>
      <w:r w:rsidRPr="00A5079E">
        <w:rPr>
          <w:rFonts w:cs="Arial"/>
          <w:i/>
          <w:iCs/>
          <w:sz w:val="16"/>
          <w:szCs w:val="16"/>
        </w:rPr>
        <w:t>: Januar 2008</w:t>
      </w:r>
    </w:p>
    <w:p w:rsidR="004376F4" w:rsidRPr="00A9229B" w:rsidRDefault="00A9229B" w:rsidP="00A9229B">
      <w:pPr>
        <w:autoSpaceDE w:val="0"/>
        <w:autoSpaceDN w:val="0"/>
        <w:adjustRightInd w:val="0"/>
        <w:rPr>
          <w:rFonts w:cs="Arial"/>
          <w:bCs/>
          <w:sz w:val="16"/>
          <w:szCs w:val="16"/>
          <w:lang w:val="en-US"/>
        </w:rPr>
      </w:pPr>
      <w:r>
        <w:rPr>
          <w:rFonts w:cs="Arial"/>
          <w:iCs/>
          <w:sz w:val="16"/>
          <w:szCs w:val="16"/>
        </w:rPr>
        <w:t>3</w:t>
      </w:r>
      <w:r>
        <w:rPr>
          <w:rFonts w:cs="Arial"/>
          <w:iCs/>
          <w:sz w:val="16"/>
          <w:szCs w:val="16"/>
        </w:rPr>
        <w:tab/>
      </w:r>
      <w:hyperlink r:id="rId15" w:history="1">
        <w:r w:rsidRPr="004D3733">
          <w:rPr>
            <w:rFonts w:cs="Arial"/>
            <w:bCs/>
            <w:sz w:val="16"/>
            <w:szCs w:val="16"/>
          </w:rPr>
          <w:t xml:space="preserve">Deutsche Krebsgesellschaft: Patientinneninformation, 5. </w:t>
        </w:r>
        <w:r w:rsidRPr="00572ED8">
          <w:rPr>
            <w:rFonts w:cs="Arial"/>
            <w:bCs/>
            <w:sz w:val="16"/>
            <w:szCs w:val="16"/>
          </w:rPr>
          <w:t>Juni 2007, „Familiäre Vorbelastung“</w:t>
        </w:r>
      </w:hyperlink>
      <w:r w:rsidR="00572ED8" w:rsidRPr="00572ED8">
        <w:rPr>
          <w:rFonts w:cs="Arial"/>
          <w:bCs/>
          <w:sz w:val="16"/>
          <w:szCs w:val="16"/>
        </w:rPr>
        <w:br/>
        <w:t>4</w:t>
      </w:r>
      <w:r w:rsidR="00572ED8" w:rsidRPr="00572ED8">
        <w:rPr>
          <w:rFonts w:cs="Arial"/>
          <w:bCs/>
          <w:sz w:val="16"/>
          <w:szCs w:val="16"/>
        </w:rPr>
        <w:tab/>
      </w:r>
      <w:hyperlink r:id="rId16" w:history="1">
        <w:r w:rsidR="00572ED8" w:rsidRPr="004D3733">
          <w:rPr>
            <w:rFonts w:cs="Arial"/>
            <w:bCs/>
            <w:sz w:val="16"/>
            <w:szCs w:val="16"/>
          </w:rPr>
          <w:t>Ullrich K, BRCA1/2-Testung: Kriterien wurden modifiziert.</w:t>
        </w:r>
      </w:hyperlink>
      <w:r w:rsidR="00572ED8" w:rsidRPr="004D3733">
        <w:rPr>
          <w:rFonts w:cs="Arial"/>
          <w:bCs/>
          <w:sz w:val="16"/>
          <w:szCs w:val="16"/>
        </w:rPr>
        <w:t xml:space="preserve"> </w:t>
      </w:r>
      <w:r w:rsidR="00572ED8" w:rsidRPr="00572ED8">
        <w:rPr>
          <w:rFonts w:cs="Arial"/>
          <w:bCs/>
          <w:sz w:val="16"/>
          <w:szCs w:val="16"/>
          <w:lang w:val="en-US"/>
        </w:rPr>
        <w:t>In: Medical Tribune Nr. 2, April 2008, S. 7.</w:t>
      </w:r>
      <w:r w:rsidR="00300C0E" w:rsidRPr="00A9229B">
        <w:rPr>
          <w:rFonts w:cs="Arial"/>
          <w:bCs/>
          <w:sz w:val="16"/>
          <w:szCs w:val="16"/>
          <w:lang w:val="en-US"/>
        </w:rPr>
        <w:tab/>
      </w:r>
      <w:r w:rsidR="00300C0E" w:rsidRPr="00A9229B">
        <w:rPr>
          <w:rFonts w:cs="Arial"/>
          <w:bCs/>
          <w:sz w:val="16"/>
          <w:szCs w:val="16"/>
          <w:lang w:val="en-US"/>
        </w:rPr>
        <w:fldChar w:fldCharType="begin"/>
      </w:r>
      <w:r w:rsidR="00300C0E" w:rsidRPr="00A9229B">
        <w:rPr>
          <w:rFonts w:cs="Arial"/>
          <w:bCs/>
          <w:sz w:val="16"/>
          <w:szCs w:val="16"/>
          <w:lang w:val="en-US"/>
        </w:rPr>
        <w:instrText xml:space="preserve"> DDEAUTO MFMED Colleague fStreet(2) \t </w:instrText>
      </w:r>
      <w:r w:rsidR="00A5079E" w:rsidRPr="00A9229B">
        <w:rPr>
          <w:rFonts w:cs="Arial"/>
          <w:bCs/>
          <w:sz w:val="16"/>
          <w:szCs w:val="16"/>
          <w:lang w:val="en-US"/>
        </w:rPr>
        <w:instrText xml:space="preserve"> \* MERGEFORMAT </w:instrText>
      </w:r>
      <w:r w:rsidR="00300C0E" w:rsidRPr="00A9229B">
        <w:rPr>
          <w:rFonts w:cs="Arial"/>
          <w:bCs/>
          <w:sz w:val="16"/>
          <w:szCs w:val="16"/>
          <w:lang w:val="en-US"/>
        </w:rPr>
        <w:fldChar w:fldCharType="end"/>
      </w:r>
    </w:p>
    <w:sectPr w:rsidR="004376F4" w:rsidRPr="00A9229B" w:rsidSect="007244B8">
      <w:pgSz w:w="11906" w:h="16838"/>
      <w:pgMar w:top="680" w:right="1418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BC" w:rsidRDefault="00613ABC" w:rsidP="0055701D">
      <w:r>
        <w:separator/>
      </w:r>
    </w:p>
  </w:endnote>
  <w:endnote w:type="continuationSeparator" w:id="0">
    <w:p w:rsidR="00613ABC" w:rsidRDefault="00613ABC" w:rsidP="005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BC" w:rsidRDefault="00613ABC" w:rsidP="0055701D">
      <w:r>
        <w:separator/>
      </w:r>
    </w:p>
  </w:footnote>
  <w:footnote w:type="continuationSeparator" w:id="0">
    <w:p w:rsidR="00613ABC" w:rsidRDefault="00613ABC" w:rsidP="005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808"/>
    <w:multiLevelType w:val="hybridMultilevel"/>
    <w:tmpl w:val="62B4F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72CB4"/>
    <w:multiLevelType w:val="hybridMultilevel"/>
    <w:tmpl w:val="9E8262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2714E"/>
    <w:multiLevelType w:val="hybridMultilevel"/>
    <w:tmpl w:val="5BB6AB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6213"/>
    <w:multiLevelType w:val="multilevel"/>
    <w:tmpl w:val="9E70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0E"/>
    <w:rsid w:val="00071FC0"/>
    <w:rsid w:val="000D62FC"/>
    <w:rsid w:val="00145BFC"/>
    <w:rsid w:val="001C7D66"/>
    <w:rsid w:val="00202A84"/>
    <w:rsid w:val="00295459"/>
    <w:rsid w:val="00300C0E"/>
    <w:rsid w:val="00410888"/>
    <w:rsid w:val="004376F4"/>
    <w:rsid w:val="00437DDE"/>
    <w:rsid w:val="004D3733"/>
    <w:rsid w:val="004E29FC"/>
    <w:rsid w:val="0055701D"/>
    <w:rsid w:val="00572ED8"/>
    <w:rsid w:val="00613ABC"/>
    <w:rsid w:val="007244B8"/>
    <w:rsid w:val="008A7FBD"/>
    <w:rsid w:val="008D76EA"/>
    <w:rsid w:val="00923F47"/>
    <w:rsid w:val="0096071A"/>
    <w:rsid w:val="009D57BE"/>
    <w:rsid w:val="00A5079E"/>
    <w:rsid w:val="00A9229B"/>
    <w:rsid w:val="00AC63D6"/>
    <w:rsid w:val="00B91130"/>
    <w:rsid w:val="00B95D36"/>
    <w:rsid w:val="00BA7B03"/>
    <w:rsid w:val="00BF30F3"/>
    <w:rsid w:val="00D71796"/>
    <w:rsid w:val="00DD39FD"/>
    <w:rsid w:val="00E25ACC"/>
    <w:rsid w:val="00E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C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C0E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D7179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507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A9229B"/>
    <w:rPr>
      <w:color w:val="0000FF"/>
      <w:u w:val="single"/>
    </w:rPr>
  </w:style>
  <w:style w:type="paragraph" w:styleId="Textkrper">
    <w:name w:val="Body Text"/>
    <w:basedOn w:val="Standard"/>
    <w:link w:val="TextkrperZchn"/>
    <w:rsid w:val="0055701D"/>
    <w:pPr>
      <w:widowControl w:val="0"/>
      <w:tabs>
        <w:tab w:val="left" w:pos="0"/>
        <w:tab w:val="left" w:pos="426"/>
        <w:tab w:val="left" w:pos="714"/>
        <w:tab w:val="left" w:pos="1440"/>
      </w:tabs>
    </w:pPr>
    <w:rPr>
      <w:rFonts w:ascii="Times New Roman" w:hAnsi="Times New Roman"/>
      <w:snapToGrid w:val="0"/>
      <w:sz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5701D"/>
    <w:rPr>
      <w:snapToGrid w:val="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57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01D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57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01D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uiPriority w:val="59"/>
    <w:rsid w:val="0041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C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C0E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D7179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507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A9229B"/>
    <w:rPr>
      <w:color w:val="0000FF"/>
      <w:u w:val="single"/>
    </w:rPr>
  </w:style>
  <w:style w:type="paragraph" w:styleId="Textkrper">
    <w:name w:val="Body Text"/>
    <w:basedOn w:val="Standard"/>
    <w:link w:val="TextkrperZchn"/>
    <w:rsid w:val="0055701D"/>
    <w:pPr>
      <w:widowControl w:val="0"/>
      <w:tabs>
        <w:tab w:val="left" w:pos="0"/>
        <w:tab w:val="left" w:pos="426"/>
        <w:tab w:val="left" w:pos="714"/>
        <w:tab w:val="left" w:pos="1440"/>
      </w:tabs>
    </w:pPr>
    <w:rPr>
      <w:rFonts w:ascii="Times New Roman" w:hAnsi="Times New Roman"/>
      <w:snapToGrid w:val="0"/>
      <w:sz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5701D"/>
    <w:rPr>
      <w:snapToGrid w:val="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57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01D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57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01D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uiPriority w:val="59"/>
    <w:rsid w:val="0041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xtranet.medical-tribune.de/volltext/PDF/2008/MTD_Onko/02_MTDOnko/MTDOnko_02_S07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krebsgesellschaft.de/re_familiaere_vorbelastungen,59014.html" TargetMode="External"/><Relationship Id="rId10" Type="http://schemas.openxmlformats.org/officeDocument/2006/relationships/hyperlink" Target="http://www.brun-del-re.ch/brust/brustkrebsrisi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kumente\Vorlagen\mi&#252;b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miübl.dot</Template>
  <TotalTime>0</TotalTime>
  <Pages>3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VarioSoft AG</Company>
  <LinksUpToDate>false</LinksUpToDate>
  <CharactersWithSpaces>3390</CharactersWithSpaces>
  <SharedDoc>false</SharedDoc>
  <HLinks>
    <vt:vector size="6" baseType="variant">
      <vt:variant>
        <vt:i4>7209066</vt:i4>
      </vt:variant>
      <vt:variant>
        <vt:i4>-1</vt:i4>
      </vt:variant>
      <vt:variant>
        <vt:i4>1029</vt:i4>
      </vt:variant>
      <vt:variant>
        <vt:i4>1</vt:i4>
      </vt:variant>
      <vt:variant>
        <vt:lpwstr>..\PR\Logo Kopie.tif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Prof. Dr. med. Renzo Brun del Re</dc:creator>
  <cp:lastModifiedBy>R. Brun del Re</cp:lastModifiedBy>
  <cp:revision>3</cp:revision>
  <cp:lastPrinted>2011-07-11T12:20:00Z</cp:lastPrinted>
  <dcterms:created xsi:type="dcterms:W3CDTF">2011-10-24T19:46:00Z</dcterms:created>
  <dcterms:modified xsi:type="dcterms:W3CDTF">2011-10-24T19:51:00Z</dcterms:modified>
</cp:coreProperties>
</file>